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0" w:after="0"/>
        <w:ind w:start="0" w:end="150" w:firstLine="2175"/>
        <w:jc w:val="start"/>
        <w:rPr/>
      </w:pPr>
      <w:r>
        <w:rPr>
          <w:rFonts w:cs="Arial" w:ascii="Arial" w:hAnsi="Arial"/>
          <w:color w:val="000000"/>
          <w:sz w:val="20"/>
          <w:szCs w:val="20"/>
        </w:rPr>
        <w:t xml:space="preserve">Договор  № </w:t>
      </w:r>
      <w:r>
        <w:rPr>
          <w:rFonts w:cs="Arial" w:ascii="Arial" w:hAnsi="Arial"/>
          <w:color w:val="000000"/>
          <w:sz w:val="20"/>
          <w:szCs w:val="20"/>
          <w:u w:val="single"/>
        </w:rPr>
        <w:t xml:space="preserve">          </w:t>
      </w:r>
      <w:r>
        <w:rPr>
          <w:rFonts w:cs="Arial" w:ascii="Arial" w:hAnsi="Arial"/>
          <w:color w:val="000000"/>
          <w:sz w:val="20"/>
          <w:szCs w:val="20"/>
        </w:rPr>
        <w:t xml:space="preserve"> на</w:t>
      </w:r>
      <w:r>
        <w:rPr>
          <w:rFonts w:cs="Arial" w:ascii="Arial" w:hAnsi="Arial"/>
          <w:color w:val="000000"/>
          <w:sz w:val="20"/>
          <w:szCs w:val="20"/>
          <w:lang w:val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zh-CN" w:bidi="ar-SA"/>
        </w:rPr>
        <w:t>т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ru-RU" w:eastAsia="zh-CN" w:bidi="ar-SA"/>
        </w:rPr>
        <w:t>ехническую поддержку</w:t>
      </w:r>
      <w:r>
        <w:rPr>
          <w:rFonts w:cs="Arial" w:ascii="Arial" w:hAnsi="Arial"/>
          <w:color w:val="000000"/>
          <w:sz w:val="20"/>
          <w:szCs w:val="20"/>
          <w:lang w:val="ru-RU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сайта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 </w:t>
      </w:r>
    </w:p>
    <w:p>
      <w:pPr>
        <w:pStyle w:val="Style15"/>
        <w:spacing w:before="0" w:after="0"/>
        <w:ind w:start="0" w:end="150" w:firstLine="165"/>
        <w:rPr/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г. Москва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"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  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" 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 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  <w:lang w:val="en-US"/>
        </w:rPr>
        <w:t>21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год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single"/>
        </w:rPr>
        <w:t xml:space="preserve"> 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i/>
          <w:iCs/>
          <w:sz w:val="24"/>
          <w:szCs w:val="24"/>
        </w:rPr>
        <w:t> </w:t>
      </w:r>
      <w:r>
        <w:rPr>
          <w:rFonts w:eastAsia="Arial"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i/>
          <w:iCs/>
          <w:sz w:val="24"/>
          <w:szCs w:val="24"/>
        </w:rPr>
        <w:t> </w:t>
      </w:r>
      <w:r>
        <w:rPr>
          <w:rFonts w:eastAsia="Arial" w:cs="Arial" w:ascii="Arial" w:hAnsi="Arial"/>
          <w:i/>
          <w:iCs/>
          <w:sz w:val="24"/>
          <w:szCs w:val="24"/>
        </w:rPr>
        <w:t xml:space="preserve"> 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sz w:val="24"/>
          <w:szCs w:val="24"/>
        </w:rPr>
        <w:t>   </w:t>
      </w:r>
      <w:r>
        <w:rPr>
          <w:rFonts w:cs="Arial" w:ascii="Arial" w:hAnsi="Arial"/>
          <w:sz w:val="24"/>
          <w:szCs w:val="24"/>
        </w:rPr>
        <w:t xml:space="preserve">_____________________________________________,  именуемый далее Заказчик, в лице ________________________________________________________, действующего на основании Устава, с одной стороны, и </w:t>
      </w:r>
      <w:r>
        <w:rPr>
          <w:rFonts w:cs="Arial" w:ascii="Arial" w:hAnsi="Arial"/>
          <w:sz w:val="24"/>
          <w:szCs w:val="24"/>
          <w:u w:val="single"/>
        </w:rPr>
        <w:t>https://tamirov.ru/</w:t>
      </w:r>
      <w:r>
        <w:rPr>
          <w:rFonts w:cs="Arial" w:ascii="Arial" w:hAnsi="Arial"/>
          <w:sz w:val="24"/>
          <w:szCs w:val="24"/>
        </w:rPr>
        <w:t>, именуемый далее Исполнитель (</w:t>
      </w:r>
      <w:hyperlink r:id="rId2">
        <w:r>
          <w:rPr>
            <w:rStyle w:val="InternetLink"/>
            <w:rFonts w:cs="Arial" w:ascii="Arial" w:hAnsi="Arial"/>
            <w:color w:val="000000"/>
            <w:sz w:val="24"/>
            <w:szCs w:val="24"/>
            <w:u w:val="none"/>
          </w:rPr>
          <w:t>частный вебмастер</w:t>
        </w:r>
      </w:hyperlink>
      <w:r>
        <w:rPr>
          <w:rFonts w:cs="Arial" w:ascii="Arial" w:hAnsi="Arial"/>
          <w:sz w:val="24"/>
          <w:szCs w:val="24"/>
        </w:rPr>
        <w:t>), с другой стороны, заключили настоящий Договор о нижеследующем:</w:t>
      </w:r>
    </w:p>
    <w:p>
      <w:pPr>
        <w:pStyle w:val="Heading1"/>
        <w:numPr>
          <w:ilvl w:val="0"/>
          <w:numId w:val="2"/>
        </w:numPr>
        <w:rPr/>
      </w:pPr>
      <w:r>
        <w:rPr>
          <w:rFonts w:cs="Arial" w:ascii="Arial" w:hAnsi="Arial"/>
        </w:rPr>
        <w:t> </w:t>
      </w:r>
      <w:r>
        <w:rPr>
          <w:rFonts w:eastAsia="Times New Roman" w:cs="Arial" w:ascii="Arial" w:hAnsi="Arial"/>
        </w:rPr>
        <w:t>Термины и определения</w:t>
      </w:r>
    </w:p>
    <w:p>
      <w:pPr>
        <w:pStyle w:val="Style15"/>
        <w:rPr/>
      </w:pPr>
      <w:r>
        <w:rPr>
          <w:rStyle w:val="Strong"/>
          <w:rFonts w:cs="Arial" w:ascii="Arial" w:hAnsi="Arial"/>
          <w:sz w:val="24"/>
          <w:szCs w:val="24"/>
        </w:rPr>
        <w:t>Сайт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sz w:val="24"/>
          <w:szCs w:val="24"/>
        </w:rPr>
        <w:t>Заказчика</w:t>
      </w:r>
      <w:r>
        <w:rPr>
          <w:rFonts w:cs="Arial" w:ascii="Arial" w:hAnsi="Arial"/>
          <w:sz w:val="24"/>
          <w:szCs w:val="24"/>
        </w:rPr>
        <w:t> </w:t>
      </w:r>
      <w:r>
        <w:rPr>
          <w:rStyle w:val="Strong"/>
          <w:rFonts w:cs="Arial" w:ascii="Arial" w:hAnsi="Arial"/>
          <w:sz w:val="24"/>
          <w:szCs w:val="24"/>
        </w:rPr>
        <w:t xml:space="preserve">(информационный ресурс) - </w:t>
      </w:r>
      <w:r>
        <w:rPr>
          <w:rFonts w:cs="Arial" w:ascii="Arial" w:hAnsi="Arial"/>
          <w:sz w:val="24"/>
          <w:szCs w:val="24"/>
        </w:rPr>
        <w:t>совокупность связанных между собой веб-страниц, объединенных под одним доменным именем или ip-адресом, принадлежащий или используемый Заказчиком и размещенный в сети интернет по адресу ____________________.</w:t>
      </w:r>
    </w:p>
    <w:p>
      <w:pPr>
        <w:pStyle w:val="Style15"/>
        <w:rPr/>
      </w:pPr>
      <w:bookmarkStart w:id="0" w:name="e2B322A37"/>
      <w:bookmarkEnd w:id="0"/>
      <w:r>
        <w:rPr>
          <w:rStyle w:val="Strong"/>
          <w:rFonts w:cs="Arial" w:ascii="Arial" w:hAnsi="Arial"/>
          <w:sz w:val="24"/>
          <w:szCs w:val="24"/>
        </w:rPr>
        <w:t>Сопровождение</w:t>
      </w:r>
      <w:r>
        <w:rPr>
          <w:rFonts w:cs="Arial" w:ascii="Arial" w:hAnsi="Arial"/>
          <w:sz w:val="24"/>
          <w:szCs w:val="24"/>
        </w:rPr>
        <w:t xml:space="preserve"> - услуги, оказываемые по отдельным запросам (заявкам) Заказчика по изменению сайта Заказчика, удаление или добавление информации на сайте Заказчика, изменение или добавление программных модулей и другие услуги, не относящиеся к технической поддержке. 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1. </w:t>
        <w:tab/>
        <w:t>ПРЕДМЕТ ДОГОВОРА</w:t>
      </w:r>
    </w:p>
    <w:p>
      <w:pPr>
        <w:pStyle w:val="Style20"/>
        <w:numPr>
          <w:ilvl w:val="0"/>
          <w:numId w:val="3"/>
        </w:numPr>
        <w:spacing w:before="0" w:after="75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Style15"/>
        <w:numPr>
          <w:ilvl w:val="1"/>
          <w:numId w:val="3"/>
        </w:numPr>
        <w:ind w:start="0" w:end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Заказчик поручает, а Исполнитель принимает на себя обязательство выполнять работы по обслуживанию сайта: _____________________________.</w:t>
      </w:r>
    </w:p>
    <w:p>
      <w:pPr>
        <w:pStyle w:val="Style15"/>
        <w:numPr>
          <w:ilvl w:val="1"/>
          <w:numId w:val="3"/>
        </w:numPr>
        <w:ind w:start="0" w:end="0" w:hanging="0"/>
        <w:rPr/>
      </w:pPr>
      <w:r>
        <w:rPr>
          <w:rFonts w:cs="Arial" w:ascii="Arial" w:hAnsi="Arial"/>
          <w:sz w:val="24"/>
          <w:szCs w:val="24"/>
        </w:rPr>
        <w:t>Конкретные услуги по обслуживанию сайта устанавливаются сторонами в техническом задании (</w:t>
      </w:r>
      <w:r>
        <w:rPr>
          <w:rFonts w:cs="Arial" w:ascii="Arial" w:hAnsi="Arial"/>
          <w:b/>
          <w:bCs/>
          <w:color w:val="000000"/>
          <w:sz w:val="24"/>
          <w:szCs w:val="24"/>
        </w:rPr>
        <w:t>Приложение 2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2. </w:t>
        <w:tab/>
        <w:t>ПОРЯДОК ОКАЗАНИЯ УСЛУГ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Заказчик обязан предоставить Исполнителю в электронном виде в течение _____ дней с момента согласования технического задания все необходимые текстовые и графические материалы для наполнения веб-сайта, дизайна или редизайна сайта, не требующие дополнительной обработки, а именно: тексты в формате MS Word, таблицы в формате MS Excel, фотографии в формате jpeg. Перечень необходимых материалов устанавливается Исполнителем в одностороннем порядке и направляется Заказчику посредством электронной почты.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Услуги по настоящему Договору оказываются одним или несколькими ответственными представителями Исполнителя. Работы по обслуживанию и поддержке интернет-представительства (сайта) Заказчика производятся на территории и компьютерах Исполнителя.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Срок выполнения технического задания Заказчика зависит от сложности задания и согласовывается Сторонами в техническом задании.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Ежеквартально Исполнитель направляет Заказчику отчет об итогах выполнения технических заданий посредством электронной почты. Отчет является подтверждением факта оказания Исполнителем услуг.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3. </w:t>
        <w:tab/>
        <w:t>ПОРЯДОК ОПЛАТЫ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Стоимость услуг Исполнителя рассчитывается в зависимости от заказанных Заказчиком услуг за квартал в соответствии с тарифами, размещенными на сайте Исполнителя.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/>
      </w:pPr>
      <w:r>
        <w:rPr>
          <w:rFonts w:cs="Arial" w:ascii="Arial" w:hAnsi="Arial"/>
        </w:rPr>
        <w:t xml:space="preserve">Тарифы могут быть изменены Исполнителем в одностороннем порядке посредством уведомления на сайте Исполнителя _________________________. Тарифы действуют с момента появления такого уведомления на сайте Исполнителя. </w:t>
      </w:r>
      <w:r>
        <w:rPr>
          <w:rFonts w:cs="Arial" w:ascii="Arial" w:hAnsi="Arial"/>
          <w:color w:val="FFFFFF"/>
        </w:rPr>
        <w:t>https://tamirov.ru/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Оплата услуг Исполнителя </w:t>
      </w:r>
      <w:r>
        <w:rPr>
          <w:rFonts w:cs="Arial" w:ascii="Times New Roman" w:hAnsi="Times New Roman"/>
          <w:b w:val="false"/>
          <w:bCs w:val="false"/>
          <w:strike w:val="false"/>
          <w:dstrike w:val="false"/>
          <w:color w:val="FFFFFF"/>
          <w:sz w:val="24"/>
          <w:szCs w:val="24"/>
          <w:u w:val="none"/>
        </w:rPr>
        <w:t>(</w:t>
      </w:r>
      <w:hyperlink r:id="rId3">
        <w:r>
          <w:rPr>
            <w:rStyle w:val="InternetLink"/>
            <w:rFonts w:cs="Arial" w:ascii="Times New Roman" w:hAnsi="Times New Roman"/>
            <w:b w:val="false"/>
            <w:bCs w:val="false"/>
            <w:strike w:val="false"/>
            <w:dstrike w:val="false"/>
            <w:color w:val="FFFFFF"/>
            <w:sz w:val="4"/>
            <w:szCs w:val="4"/>
            <w:u w:val="none"/>
          </w:rPr>
          <w:t>ч</w:t>
        </w:r>
        <w:r>
          <w:rPr>
            <w:rStyle w:val="InternetLink"/>
            <w:rFonts w:cs="Arial" w:ascii="Times New Roman" w:hAnsi="Times New Roman"/>
            <w:b w:val="false"/>
            <w:bCs w:val="false"/>
            <w:strike w:val="false"/>
            <w:dstrike w:val="false"/>
            <w:color w:val="FFFFFF"/>
            <w:sz w:val="20"/>
            <w:szCs w:val="20"/>
            <w:u w:val="none"/>
          </w:rPr>
          <w:t>астный вебмастер</w:t>
        </w:r>
      </w:hyperlink>
      <w:r>
        <w:rPr>
          <w:rFonts w:cs="Arial" w:ascii="Times New Roman" w:hAnsi="Times New Roman"/>
          <w:b w:val="false"/>
          <w:bCs w:val="false"/>
          <w:strike w:val="false"/>
          <w:dstrike w:val="false"/>
          <w:color w:val="FFFFFF"/>
          <w:sz w:val="20"/>
          <w:szCs w:val="20"/>
          <w:u w:val="none"/>
        </w:rPr>
        <w:t>)</w:t>
      </w:r>
      <w:r>
        <w:rPr>
          <w:rFonts w:cs="Arial" w:ascii="Arial" w:hAnsi="Arial"/>
          <w:color w:val="FFFFFF"/>
          <w:sz w:val="4"/>
          <w:szCs w:val="4"/>
          <w:u w:val="none"/>
        </w:rPr>
        <w:t xml:space="preserve"> </w:t>
      </w:r>
      <w:r>
        <w:rPr>
          <w:rFonts w:cs="Arial" w:ascii="Arial" w:hAnsi="Arial"/>
          <w:sz w:val="24"/>
          <w:szCs w:val="24"/>
        </w:rPr>
        <w:t>производится ежеквартально согласно выставляемым Заказчику счетам в течение _____ банковских дней со дня выставления счета.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4. </w:t>
        <w:tab/>
        <w:t>КОНФИДЕНЦИАЛЬНОСТЬ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 случае неисполнения или ненадлежащего исполнения Исполнителем обязательств, предусмотренных настоящим разделом Договора, Исполнитель несёт ответственность в соответствии с действующим законодательством Российской Федерации в виде полного возмещения причинённых другой Стороне убытков.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5. </w:t>
        <w:tab/>
        <w:t>ОТВЕТСТВЕННОСТЬ СТОРОН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Все спорные вопросы решаются путем переговоров сторон или, в случае если стороны не могут прийти к соглашению, в судебном порядке в соответствии с Российским законодательством.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 случае просрочки оплаты Заказчиком услуг Исполнителя, Исполнитель вправе требовать уплаты пени в размере _____% от суммы задолженности.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6. </w:t>
        <w:tab/>
        <w:t>ОБСТОЯТЕЛЬСТВА НЕПРЕОДОЛИМОЙ СИЛЫ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неисполнение или ненадлежащее исполнение обязательств произошли вследствие наступления обстоятельств непреодолимой силы (форс-мажорных обстоятельств), то есть чрезвычайных и непредотвратимых при данных условиях обстоятельств, возникших помимо воли и желания Сторон, которых они не могли предвидеть и избежать. К таким обстоятельствам Стороны относят: пожары, наводнения, землетрясения и другие стихийные бедствия, технологические катастрофы, эпидемии, военные действия, а также непредвиденные и неотвратимые Сторонами события чрезвычайного характера, если эти обстоятельства не являлись следствием виновных действий Стороны, и непосредственно повлияли на исполнение настоящего Договора.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Сторона, затронутая обстоятельствами непреодолимой силы, обязана в кратчайшие сроки известить об этом другую Сторону, при необходимости предоставив соответствующие подтверждения наличия таких обстоятельств.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Не уведомление или несвоевременное уведомление (позднее 10 (десяти) рабочих дней после возникновения форс-мажорных обстоятельств) о наступлении форс-мажорных обстоятельств, лишает соответствующую Сторону права ссылаться в дальнейшем на указанные выше обстоятельства, как основание, освобождающее от ответственности за невыполнение или ненадлежащее исполнение обязательств.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Если обстоятельства непреодолимой силы будут продолжаться более 3 (трех) месяцев, то Стороны должны согласовать свои дальнейшие действия, или могут расторгнуть настоящий Договор. Настоящий Договор может быть расторгнут любой из Сторон в одностороннем внесудебном порядке с обязательным письменным уведомлением другой Стороны. При этом настоящий Договор будет считаться расторгнутым с даты доставки уведомления о расторжении настоящего Договора.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7. </w:t>
        <w:tab/>
        <w:t>ПОРЯДОК РАЗРЕШЕНИЯ СПОРОВ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 случае возникновения споров между Сторонами по вопросам, предусмотренным настоящим Договором или в связи с ним, Стороны принимают все меры к их разрешению путем переговоров.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неурегулировании в процессе переговоров спорных вопросов споры разрешаются в судебном порядке в соответствии с действующим законодательством.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 передачи спора на разрешение суда Стороны принимают меры по досудебному урегулированию спора.</w:t>
      </w:r>
    </w:p>
    <w:p>
      <w:pPr>
        <w:pStyle w:val="Heading1"/>
        <w:numPr>
          <w:ilvl w:val="0"/>
          <w:numId w:val="2"/>
        </w:numPr>
        <w:tabs>
          <w:tab w:val="clear" w:pos="708"/>
          <w:tab w:val="left" w:pos="567" w:leader="none"/>
        </w:tabs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8. </w:t>
        <w:tab/>
        <w:t>ЗАКЛЮЧИТЕЛЬНЫЕ ПОЛОЖЕНИЯ</w:t>
      </w:r>
    </w:p>
    <w:p>
      <w:pPr>
        <w:pStyle w:val="Style20"/>
        <w:numPr>
          <w:ilvl w:val="0"/>
          <w:numId w:val="3"/>
        </w:numPr>
        <w:spacing w:before="0" w:after="75"/>
        <w:ind w:start="0" w:end="0" w:hanging="0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Настоящий Договор вступает в силу с момента подписания обеими сторонами и действует до ____ ____________ _____ г. Действие Договора может быть продлено на неопределенный срок в случае, если за _____ дней до даты окончания действия Договора ни одна из сторон не заявит о прекращении действия Договора.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Договор может быть расторгнут досрочно по взаимному согласию сторон с письменным уведомлением не менее чем за _____ месяцев.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Исполнитель вправе отказаться в одностороннем порядке от исполнения Договора, уведомив Заказчика за _____ дней до даты расторжения Договора посредством электронной почты.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Заказчик вправе отказаться в одностороннем порядке от исполнения Договора, уведомив Исполнителя за _____ дней до даты расторжения Договора посредством электронной почты. Договор может быть расторгнут только в случае отсутствия задолженности Заказчика по оплате услуг Исполнителя.</w:t>
      </w:r>
    </w:p>
    <w:p>
      <w:pPr>
        <w:pStyle w:val="Normal"/>
        <w:numPr>
          <w:ilvl w:val="1"/>
          <w:numId w:val="3"/>
        </w:numPr>
        <w:spacing w:before="0" w:after="75"/>
        <w:ind w:start="0" w:end="0" w:hanging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Настоящий Договор составлен в двух подлинных экземплярах — по одному экземпляру для каждой из сторон. </w:t>
      </w:r>
      <w:r>
        <w:rPr>
          <w:rFonts w:cs="Arial" w:ascii="Arial" w:hAnsi="Arial"/>
          <w:color w:val="EEEEEE"/>
          <w:sz w:val="24"/>
          <w:szCs w:val="24"/>
        </w:rPr>
        <w:t>https://tamirov.ru/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Heading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Heading1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Heading1"/>
        <w:numPr>
          <w:ilvl w:val="0"/>
          <w:numId w:val="2"/>
        </w:numPr>
        <w:rPr/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ru-RU" w:eastAsia="zh-CN" w:bidi="ar-SA"/>
        </w:rPr>
        <w:t>9</w:t>
      </w:r>
      <w:r>
        <w:rPr>
          <w:rFonts w:cs="Arial" w:ascii="Arial" w:hAnsi="Arial"/>
          <w:b/>
          <w:bCs/>
          <w:color w:val="000000"/>
          <w:sz w:val="36"/>
          <w:szCs w:val="36"/>
        </w:rPr>
        <w:t>. РЕКВИЗИТЫ СТОРОН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Исполнитель </w:t>
      </w:r>
      <w:r>
        <w:rPr>
          <w:rFonts w:cs="Arial" w:ascii="Arial" w:hAnsi="Arial"/>
          <w:sz w:val="24"/>
          <w:szCs w:val="24"/>
          <w:u w:val="single"/>
        </w:rPr>
        <w:t>ИП Тамиров Александр Валентинович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 xml:space="preserve">: </w:t>
      </w:r>
      <w:hyperlink r:id="rId4">
        <w:r>
          <w:rPr>
            <w:rStyle w:val="InternetLink"/>
            <w:rFonts w:cs="Arial" w:ascii="Arial" w:hAnsi="Arial"/>
            <w:sz w:val="24"/>
            <w:szCs w:val="24"/>
            <w:lang w:val="en-US"/>
          </w:rPr>
          <w:t>alex</w:t>
        </w:r>
        <w:r>
          <w:rPr>
            <w:rStyle w:val="InternetLink"/>
            <w:rFonts w:cs="Arial" w:ascii="Arial" w:hAnsi="Arial"/>
            <w:sz w:val="24"/>
            <w:szCs w:val="24"/>
          </w:rPr>
          <w:t>@</w:t>
        </w:r>
        <w:r>
          <w:rPr>
            <w:rStyle w:val="InternetLink"/>
            <w:rFonts w:cs="Arial" w:ascii="Arial" w:hAnsi="Arial"/>
            <w:sz w:val="24"/>
            <w:szCs w:val="24"/>
            <w:lang w:val="en-US"/>
          </w:rPr>
          <w:t>tamirov</w:t>
        </w:r>
        <w:r>
          <w:rPr>
            <w:rStyle w:val="InternetLink"/>
            <w:rFonts w:cs="Arial" w:ascii="Arial" w:hAnsi="Arial"/>
            <w:sz w:val="24"/>
            <w:szCs w:val="24"/>
          </w:rPr>
          <w:t>.</w:t>
        </w:r>
        <w:r>
          <w:rPr>
            <w:rStyle w:val="InternetLink"/>
            <w:rFonts w:cs="Arial" w:ascii="Arial" w:hAnsi="Arial"/>
            <w:sz w:val="24"/>
            <w:szCs w:val="24"/>
            <w:lang w:val="en-US"/>
          </w:rPr>
          <w:t>ru</w:t>
        </w:r>
      </w:hyperlink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Тел.: +7 916 5749820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Адрес: г. Москва Кутузовский пр-т д. 30/32 кв.656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ИНН: 773000638667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Расчётный счёт №: 40802810238260004007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ПАО «Сбербанк России» г. Москва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color w:val="000000"/>
          <w:sz w:val="24"/>
          <w:szCs w:val="24"/>
        </w:rPr>
        <w:t>БИК: 044525225 Корр. счёт: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30101810400000000225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Заказчик</w:t>
      </w:r>
      <w:r>
        <w:rPr>
          <w:rFonts w:cs="Arial" w:ascii="Arial" w:hAnsi="Arial"/>
          <w:color w:val="000000"/>
          <w:sz w:val="24"/>
          <w:szCs w:val="24"/>
        </w:rPr>
        <w:t>: ______________________________________________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>: ________________________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sz w:val="24"/>
          <w:szCs w:val="24"/>
        </w:rPr>
        <w:t>Тел. :</w:t>
      </w:r>
      <w:r>
        <w:rPr>
          <w:rFonts w:cs="Arial" w:ascii="Arial" w:hAnsi="Arial"/>
          <w:color w:val="000000"/>
          <w:sz w:val="24"/>
          <w:szCs w:val="24"/>
        </w:rPr>
        <w:t xml:space="preserve">   ________________________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Адрес: _________________________________________________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sz w:val="24"/>
          <w:szCs w:val="24"/>
        </w:rPr>
        <w:t>ИНН:</w:t>
      </w:r>
      <w:r>
        <w:rPr>
          <w:rFonts w:cs="Arial" w:ascii="Arial" w:hAnsi="Arial"/>
          <w:color w:val="000000"/>
          <w:sz w:val="24"/>
          <w:szCs w:val="24"/>
        </w:rPr>
        <w:t xml:space="preserve"> ________________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Расчётный счёт №: _____________________________</w:t>
      </w:r>
    </w:p>
    <w:p>
      <w:pPr>
        <w:pStyle w:val="Style15"/>
        <w:spacing w:before="0" w:after="0"/>
        <w:ind w:start="0" w:end="15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БИК: ___________ Корр. счёт: ____________________________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1"/>
        <w:numPr>
          <w:ilvl w:val="0"/>
          <w:numId w:val="2"/>
        </w:numPr>
        <w:rPr/>
      </w:pPr>
      <w:r>
        <w:rPr>
          <w:rFonts w:cs="Arial" w:ascii="Arial" w:hAnsi="Arial"/>
          <w:b/>
          <w:bCs/>
          <w:color w:val="000000"/>
          <w:sz w:val="36"/>
          <w:szCs w:val="36"/>
        </w:rPr>
        <w:t>1</w:t>
      </w:r>
      <w:r>
        <w:rPr>
          <w:rFonts w:eastAsia="Microsoft YaHei" w:cs="Arial" w:ascii="Arial" w:hAnsi="Arial"/>
          <w:b/>
          <w:bCs/>
          <w:color w:val="000000"/>
          <w:sz w:val="36"/>
          <w:szCs w:val="36"/>
          <w:lang w:val="ru-RU" w:eastAsia="zh-CN" w:bidi="ar-SA"/>
        </w:rPr>
        <w:t>0</w:t>
      </w:r>
      <w:r>
        <w:rPr>
          <w:rFonts w:cs="Arial" w:ascii="Arial" w:hAnsi="Arial"/>
          <w:b/>
          <w:bCs/>
          <w:color w:val="000000"/>
          <w:sz w:val="36"/>
          <w:szCs w:val="36"/>
        </w:rPr>
        <w:t>. К НАСТОЯЩЕМУ ДОГОВОРУ ПРИЛАГАЮТСЯ</w:t>
      </w:r>
      <w:r>
        <w:rPr>
          <w:rFonts w:cs="Arial" w:ascii="Arial" w:hAnsi="Arial"/>
          <w:color w:val="000000"/>
          <w:sz w:val="36"/>
          <w:szCs w:val="36"/>
        </w:rPr>
        <w:t>: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 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Приложение 1.</w:t>
      </w:r>
      <w:r>
        <w:rPr>
          <w:rFonts w:cs="Arial" w:ascii="Arial" w:hAnsi="Arial"/>
          <w:color w:val="000000"/>
          <w:sz w:val="24"/>
          <w:szCs w:val="24"/>
        </w:rPr>
        <w:t> Материалы для размещения на сайте (контент сайта)</w:t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Приложение 2. </w:t>
      </w:r>
      <w:r>
        <w:rPr>
          <w:rFonts w:cs="Arial" w:ascii="Arial" w:hAnsi="Arial"/>
          <w:color w:val="000000"/>
          <w:sz w:val="24"/>
          <w:szCs w:val="24"/>
        </w:rPr>
        <w:t xml:space="preserve">Техническое задание на </w:t>
      </w:r>
      <w:r>
        <w:rPr>
          <w:rFonts w:eastAsia="Times New Roman" w:cs="Arial" w:ascii="Arial" w:hAnsi="Arial"/>
          <w:color w:val="000000"/>
          <w:sz w:val="24"/>
          <w:szCs w:val="24"/>
          <w:lang w:val="ru-RU" w:eastAsia="zh-CN" w:bidi="ar-SA"/>
        </w:rPr>
        <w:t>поддержку</w:t>
      </w:r>
      <w:r>
        <w:rPr>
          <w:rFonts w:cs="Arial" w:ascii="Arial" w:hAnsi="Arial"/>
          <w:color w:val="000000"/>
          <w:sz w:val="24"/>
          <w:szCs w:val="24"/>
        </w:rPr>
        <w:t xml:space="preserve"> сайта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 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Подписи Сторон: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 </w:t>
      </w:r>
    </w:p>
    <w:tbl>
      <w:tblPr>
        <w:tblW w:w="8419" w:type="dxa"/>
        <w:jc w:val="start"/>
        <w:tblInd w:w="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4158"/>
        <w:gridCol w:w="4260"/>
      </w:tblGrid>
      <w:tr>
        <w:trPr/>
        <w:tc>
          <w:tcPr>
            <w:tcW w:w="4158" w:type="dxa"/>
            <w:tcBorders/>
            <w:vAlign w:val="center"/>
          </w:tcPr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(подпись) </w:t>
            </w:r>
          </w:p>
          <w:p>
            <w:pPr>
              <w:pStyle w:val="Style15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Заказчик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_______________</w:t>
            </w:r>
          </w:p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(подпись)</w:t>
            </w:r>
          </w:p>
          <w:p>
            <w:pPr>
              <w:pStyle w:val="Style15"/>
              <w:spacing w:before="0" w:after="0"/>
              <w:ind w:start="450" w:end="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М.П. __________</w:t>
            </w:r>
          </w:p>
          <w:p>
            <w:pPr>
              <w:pStyle w:val="Style15"/>
              <w:spacing w:before="0" w:after="0"/>
              <w:ind w:start="450" w:end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Приложение 1.</w:t>
      </w:r>
      <w:r>
        <w:rPr>
          <w:rFonts w:cs="Arial" w:ascii="Arial" w:hAnsi="Arial"/>
          <w:color w:val="000000"/>
          <w:sz w:val="24"/>
          <w:szCs w:val="24"/>
        </w:rPr>
        <w:t xml:space="preserve"> к Договору  № </w:t>
      </w:r>
      <w:r>
        <w:rPr>
          <w:rFonts w:cs="Arial" w:ascii="Arial" w:hAnsi="Arial"/>
          <w:color w:val="000000"/>
          <w:sz w:val="24"/>
          <w:szCs w:val="24"/>
          <w:u w:val="single"/>
        </w:rPr>
        <w:t xml:space="preserve">             </w:t>
      </w:r>
      <w:r>
        <w:rPr>
          <w:rFonts w:cs="Arial" w:ascii="Arial" w:hAnsi="Arial"/>
          <w:color w:val="000000"/>
          <w:sz w:val="24"/>
          <w:szCs w:val="24"/>
        </w:rPr>
        <w:t xml:space="preserve"> от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"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" 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    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en-US"/>
        </w:rPr>
        <w:t>21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года</w:t>
        <w:br/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</w:rPr>
        <w:t>Материалы для размещения на сайте (контент сайта)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Подписи Сторон: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 </w:t>
      </w:r>
    </w:p>
    <w:tbl>
      <w:tblPr>
        <w:tblW w:w="8419" w:type="dxa"/>
        <w:jc w:val="start"/>
        <w:tblInd w:w="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4158"/>
        <w:gridCol w:w="4260"/>
      </w:tblGrid>
      <w:tr>
        <w:trPr/>
        <w:tc>
          <w:tcPr>
            <w:tcW w:w="4158" w:type="dxa"/>
            <w:tcBorders/>
            <w:vAlign w:val="center"/>
          </w:tcPr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(подпись) </w:t>
            </w:r>
          </w:p>
          <w:p>
            <w:pPr>
              <w:pStyle w:val="Style15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Заказчик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_______________</w:t>
            </w:r>
          </w:p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(подпись)</w:t>
            </w:r>
          </w:p>
          <w:p>
            <w:pPr>
              <w:pStyle w:val="Style15"/>
              <w:spacing w:before="0" w:after="0"/>
              <w:ind w:start="450" w:end="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М.П. __________</w:t>
            </w:r>
          </w:p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(должность)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star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Приложение 2.</w:t>
      </w:r>
      <w:r>
        <w:rPr>
          <w:rFonts w:cs="Arial" w:ascii="Arial" w:hAnsi="Arial"/>
          <w:color w:val="000000"/>
          <w:sz w:val="24"/>
          <w:szCs w:val="24"/>
        </w:rPr>
        <w:t xml:space="preserve"> к Договору  № </w:t>
      </w:r>
      <w:r>
        <w:rPr>
          <w:rFonts w:cs="Arial" w:ascii="Arial" w:hAnsi="Arial"/>
          <w:color w:val="000000"/>
          <w:sz w:val="24"/>
          <w:szCs w:val="24"/>
          <w:u w:val="single"/>
        </w:rPr>
        <w:t xml:space="preserve">             </w:t>
      </w:r>
      <w:r>
        <w:rPr>
          <w:rFonts w:cs="Arial" w:ascii="Arial" w:hAnsi="Arial"/>
          <w:color w:val="000000"/>
          <w:sz w:val="24"/>
          <w:szCs w:val="24"/>
        </w:rPr>
        <w:t xml:space="preserve"> от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"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" 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      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en-US"/>
        </w:rPr>
        <w:t>21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года</w:t>
        <w:br/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</w:rPr>
        <w:t>Техническое задание на создание сайта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Подписи Сторон:</w:t>
      </w:r>
    </w:p>
    <w:p>
      <w:pPr>
        <w:pStyle w:val="Style15"/>
        <w:spacing w:before="0" w:after="0"/>
        <w:ind w:start="0" w:end="15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 </w:t>
      </w:r>
    </w:p>
    <w:tbl>
      <w:tblPr>
        <w:tblW w:w="8419" w:type="dxa"/>
        <w:jc w:val="start"/>
        <w:tblInd w:w="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4158"/>
        <w:gridCol w:w="4260"/>
      </w:tblGrid>
      <w:tr>
        <w:trPr/>
        <w:tc>
          <w:tcPr>
            <w:tcW w:w="4158" w:type="dxa"/>
            <w:tcBorders/>
            <w:vAlign w:val="center"/>
          </w:tcPr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Style15"/>
              <w:spacing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(подпись) </w:t>
            </w:r>
          </w:p>
          <w:p>
            <w:pPr>
              <w:pStyle w:val="Style15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Заказчик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_______________</w:t>
            </w:r>
          </w:p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                        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(подпись)</w:t>
            </w:r>
          </w:p>
          <w:p>
            <w:pPr>
              <w:pStyle w:val="Style15"/>
              <w:spacing w:before="0" w:after="0"/>
              <w:ind w:start="450" w:end="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М.П. __________</w:t>
            </w:r>
          </w:p>
          <w:p>
            <w:pPr>
              <w:pStyle w:val="Style15"/>
              <w:spacing w:before="0" w:after="0"/>
              <w:ind w:start="450" w:end="0" w:hanging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(должность)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star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650" w:right="851" w:header="0" w:top="907" w:footer="0" w:bottom="6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DejaVu Sans Mono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>
        <w:sz w:val="24"/>
        <w:szCs w:val="24"/>
        <w:rFonts w:cs="Arial"/>
        <w:color w:val="FFFFFF"/>
      </w:r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/>
  <w:themeFontLang w:val="" w:eastAsia="" w:bidi=""/>
  <w:documentProtection w:edit="trackedChanges" w:enforcement="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Style12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Style12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Arial" w:hAnsi="Arial" w:cs="Arial"/>
      <w:color w:val="FFFFFF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Style11">
    <w:name w:val="Основной шрифт абзаца"/>
    <w:qFormat/>
    <w:rPr/>
  </w:style>
  <w:style w:type="character" w:styleId="InternetLink">
    <w:name w:val="Hyperlink"/>
    <w:basedOn w:val="Style11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Style12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78" w:leader="none"/>
        <w:tab w:val="right" w:pos="9357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DejaVu Sans Mono" w:hAnsi="DejaVu Sans Mono" w:eastAsia="WenQuanYi Micro Hei" w:cs="Lohit Hindi"/>
      <w:sz w:val="20"/>
      <w:szCs w:val="20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Блочная цитата"/>
    <w:basedOn w:val="Normal"/>
    <w:qFormat/>
    <w:pPr>
      <w:spacing w:before="0" w:after="283"/>
      <w:ind w:start="567" w:end="567" w:hanging="0"/>
    </w:pPr>
    <w:rPr/>
  </w:style>
  <w:style w:type="paragraph" w:styleId="Style19">
    <w:name w:val="Заглавие"/>
    <w:basedOn w:val="Style12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Style12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</w:rPr>
  </w:style>
  <w:style w:type="paragraph" w:styleId="NormalWeb">
    <w:name w:val="Normal (Web)"/>
    <w:basedOn w:val="Normal"/>
    <w:qFormat/>
    <w:pPr>
      <w:spacing w:lineRule="atLeast" w:line="315" w:before="0" w:after="75"/>
    </w:pPr>
    <w:rPr>
      <w:rFonts w:ascii="Times New Roman" w:hAnsi="Times New Roman" w:eastAsia="" w:cs="Times New Roman"/>
      <w:color w:val="000000"/>
      <w:sz w:val="24"/>
      <w:szCs w:val="24"/>
      <w:lang w:eastAsia="ru-RU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amirov.ru/" TargetMode="External"/><Relationship Id="rId3" Type="http://schemas.openxmlformats.org/officeDocument/2006/relationships/hyperlink" Target="https://tamirov.ru/" TargetMode="External"/><Relationship Id="rId4" Type="http://schemas.openxmlformats.org/officeDocument/2006/relationships/hyperlink" Target="mailto:alex@tamirov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LibreOffice/6.4.7.2$Windows_X86_64 LibreOffice_project/639b8ac485750d5696d7590a72ef1b496725cfb5</Application>
  <Pages>6</Pages>
  <Words>1013</Words>
  <Characters>7505</Characters>
  <CharactersWithSpaces>8810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2011-06-05T20:46:00Z</dcterms:created>
  <dc:creator>Часный вебмастер http://tamirov.ru</dc:creator>
  <dc:description>Договор на разработку сайта, вебмастер https://tamirov.ru</dc:description>
  <cp:keywords>Частный вебмастер https /tamirov.ru</cp:keywords>
  <dc:language>ru-RU</dc:language>
  <cp:lastModifiedBy/>
  <cp:lastPrinted>1995-11-21T17:41:00Z</cp:lastPrinted>
  <dcterms:modified xsi:type="dcterms:W3CDTF">2021-06-13T12:09:46Z</dcterms:modified>
  <cp:revision>47</cp:revision>
  <dc:subject>Договор на поддержку сайта, скачано с сайта https://tamirov.ru</dc:subject>
  <dc:title>Договор на поддеожку сайта, вебмастер https://tamirov.ru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